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00" w:rsidRPr="002F4A00" w:rsidRDefault="002F4A00" w:rsidP="002F4A00">
      <w:pPr>
        <w:pStyle w:val="a5"/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京元电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4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9.11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2F4A00">
        <w:rPr>
          <w:rFonts w:ascii="sөũ" w:hAnsi="sөũ" w:hint="eastAsia"/>
          <w:b/>
          <w:bCs/>
          <w:spacing w:val="15"/>
          <w:sz w:val="30"/>
          <w:szCs w:val="30"/>
        </w:rPr>
        <w:t>24.87%</w:t>
      </w:r>
    </w:p>
    <w:p w:rsidR="002F4A00" w:rsidRPr="002F4A00" w:rsidRDefault="002F4A00" w:rsidP="002F4A00">
      <w:pPr>
        <w:pStyle w:val="a5"/>
        <w:rPr>
          <w:rFonts w:ascii="sөũ" w:hAnsi="sөũ"/>
          <w:color w:val="000000"/>
          <w:spacing w:val="15"/>
        </w:rPr>
      </w:pPr>
      <w:r w:rsidRPr="002F4A00">
        <w:rPr>
          <w:rFonts w:ascii="sөũ" w:hAnsi="sөũ" w:hint="eastAsia"/>
          <w:color w:val="000000"/>
          <w:spacing w:val="15"/>
        </w:rPr>
        <w:t>京元电</w:t>
      </w:r>
      <w:r w:rsidRPr="002F4A00">
        <w:rPr>
          <w:rFonts w:ascii="sөũ" w:hAnsi="sөũ" w:hint="eastAsia"/>
          <w:color w:val="000000"/>
          <w:spacing w:val="15"/>
        </w:rPr>
        <w:t>(2449)4</w:t>
      </w:r>
      <w:r w:rsidRPr="002F4A00">
        <w:rPr>
          <w:rFonts w:ascii="sөũ" w:hAnsi="sөũ" w:hint="eastAsia"/>
          <w:color w:val="000000"/>
          <w:spacing w:val="15"/>
        </w:rPr>
        <w:t>月营收数据</w:t>
      </w:r>
      <w:r w:rsidRPr="002F4A00">
        <w:rPr>
          <w:rFonts w:ascii="sөũ" w:hAnsi="sөũ" w:hint="eastAsia"/>
          <w:color w:val="000000"/>
          <w:spacing w:val="15"/>
        </w:rPr>
        <w:t xml:space="preserve">   </w:t>
      </w:r>
      <w:r>
        <w:rPr>
          <w:rFonts w:ascii="sөũ" w:hAnsi="sөũ" w:hint="eastAsia"/>
          <w:color w:val="000000"/>
          <w:spacing w:val="15"/>
        </w:rPr>
        <w:t xml:space="preserve">                  </w:t>
      </w:r>
      <w:r>
        <w:rPr>
          <w:rFonts w:ascii="sөũ" w:hAnsi="sөũ" w:hint="eastAsia"/>
          <w:color w:val="000000"/>
          <w:spacing w:val="15"/>
        </w:rPr>
        <w:t>新台币</w:t>
      </w:r>
      <w:r w:rsidRPr="002F4A00">
        <w:rPr>
          <w:rFonts w:ascii="sөũ" w:hAnsi="sөũ" w:hint="eastAsia"/>
          <w:color w:val="000000"/>
          <w:spacing w:val="15"/>
        </w:rPr>
        <w:t>(</w:t>
      </w:r>
      <w:r w:rsidRPr="002F4A00">
        <w:rPr>
          <w:rFonts w:ascii="sөũ" w:hAnsi="sөũ" w:hint="eastAsia"/>
          <w:color w:val="000000"/>
          <w:spacing w:val="15"/>
        </w:rPr>
        <w:t>单位千元</w:t>
      </w:r>
      <w:r w:rsidRPr="002F4A00">
        <w:rPr>
          <w:rFonts w:ascii="sөũ" w:hAnsi="sөũ" w:hint="eastAsia"/>
          <w:color w:val="000000"/>
          <w:spacing w:val="15"/>
        </w:rPr>
        <w:t>)</w:t>
      </w:r>
      <w:r w:rsidRPr="002F4A00">
        <w:rPr>
          <w:rFonts w:ascii="sөũ" w:hAnsi="sөũ"/>
          <w:color w:val="000000"/>
          <w:spacing w:val="15"/>
        </w:rPr>
        <w:t xml:space="preserve"> </w:t>
      </w:r>
    </w:p>
    <w:tbl>
      <w:tblPr>
        <w:tblW w:w="84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2"/>
        <w:gridCol w:w="2698"/>
        <w:gridCol w:w="2740"/>
      </w:tblGrid>
      <w:tr w:rsidR="002F4A00" w:rsidRPr="002F4A00" w:rsidTr="002F4A00">
        <w:trPr>
          <w:trHeight w:val="401"/>
          <w:tblCellSpacing w:w="15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2F4A00" w:rsidRPr="002F4A00" w:rsidTr="002F4A00">
        <w:trPr>
          <w:trHeight w:val="401"/>
          <w:tblCellSpacing w:w="15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营收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911,449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3,887,708</w:t>
            </w:r>
          </w:p>
        </w:tc>
      </w:tr>
      <w:tr w:rsidR="002F4A00" w:rsidRPr="002F4A00" w:rsidTr="002F4A00">
        <w:trPr>
          <w:trHeight w:val="401"/>
          <w:tblCellSpacing w:w="15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1,213,115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4,553,879</w:t>
            </w:r>
          </w:p>
        </w:tc>
      </w:tr>
      <w:tr w:rsidR="002F4A00" w:rsidRPr="002F4A00" w:rsidTr="002F4A00">
        <w:trPr>
          <w:trHeight w:val="382"/>
          <w:tblCellSpacing w:w="15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-301,666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-666,171</w:t>
            </w:r>
          </w:p>
        </w:tc>
      </w:tr>
      <w:tr w:rsidR="002F4A00" w:rsidRPr="002F4A00" w:rsidTr="002F4A00">
        <w:trPr>
          <w:trHeight w:val="401"/>
          <w:tblCellSpacing w:w="15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-24.87%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A00" w:rsidRPr="002F4A00" w:rsidRDefault="002F4A00" w:rsidP="002F4A00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F4A00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-14.63%</w:t>
            </w:r>
          </w:p>
        </w:tc>
      </w:tr>
    </w:tbl>
    <w:p w:rsidR="006A7CFC" w:rsidRDefault="006A7CFC">
      <w:pPr>
        <w:rPr>
          <w:rFonts w:hint="eastAsia"/>
        </w:rPr>
      </w:pPr>
    </w:p>
    <w:sectPr w:rsidR="006A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FC" w:rsidRDefault="006A7CFC" w:rsidP="002F4A00">
      <w:r>
        <w:separator/>
      </w:r>
    </w:p>
  </w:endnote>
  <w:endnote w:type="continuationSeparator" w:id="1">
    <w:p w:rsidR="006A7CFC" w:rsidRDefault="006A7CFC" w:rsidP="002F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FC" w:rsidRDefault="006A7CFC" w:rsidP="002F4A00">
      <w:r>
        <w:separator/>
      </w:r>
    </w:p>
  </w:footnote>
  <w:footnote w:type="continuationSeparator" w:id="1">
    <w:p w:rsidR="006A7CFC" w:rsidRDefault="006A7CFC" w:rsidP="002F4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A00"/>
    <w:rsid w:val="002F4A00"/>
    <w:rsid w:val="006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4A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ChinaFlashMarket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2011-05-09T01:55:00Z</dcterms:created>
  <dcterms:modified xsi:type="dcterms:W3CDTF">2011-05-09T01:57:00Z</dcterms:modified>
</cp:coreProperties>
</file>