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01"/>
        <w:tblW w:w="68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96"/>
        <w:gridCol w:w="2747"/>
      </w:tblGrid>
      <w:tr w:rsidR="003109B4" w:rsidRPr="00F8298A" w:rsidTr="003109B4">
        <w:trPr>
          <w:trHeight w:val="31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4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月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1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日</w:t>
            </w: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及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>
              <w:rPr>
                <w:rFonts w:ascii="MingLiU" w:eastAsia="宋体" w:hAnsi="MingLiU" w:cs="宋体"/>
                <w:color w:val="000000"/>
                <w:spacing w:val="15"/>
                <w:kern w:val="0"/>
                <w:sz w:val="18"/>
                <w:szCs w:val="18"/>
              </w:rPr>
              <w:t>0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6</w:t>
            </w: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月</w:t>
            </w:r>
            <w:r>
              <w:rPr>
                <w:rFonts w:ascii="MingLiU" w:eastAsia="宋体" w:hAnsi="MingLiU" w:cs="宋体"/>
                <w:color w:val="000000"/>
                <w:spacing w:val="15"/>
                <w:kern w:val="0"/>
                <w:sz w:val="18"/>
                <w:szCs w:val="18"/>
              </w:rPr>
              <w:t>3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0</w:t>
            </w: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日</w:t>
            </w:r>
          </w:p>
        </w:tc>
      </w:tr>
      <w:tr w:rsidR="003109B4" w:rsidRPr="00F8298A" w:rsidTr="003109B4">
        <w:trPr>
          <w:trHeight w:val="31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单位：新台币仟元</w:t>
            </w:r>
          </w:p>
        </w:tc>
      </w:tr>
      <w:tr w:rsidR="003109B4" w:rsidRPr="00F8298A" w:rsidTr="003109B4">
        <w:trPr>
          <w:trHeight w:val="316"/>
          <w:tblCellSpacing w:w="0" w:type="dxa"/>
        </w:trPr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会计科目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 w:rsidRPr="00F8298A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18"/>
                <w:szCs w:val="18"/>
              </w:rPr>
              <w:t>金额％</w:t>
            </w:r>
          </w:p>
        </w:tc>
      </w:tr>
      <w:tr w:rsidR="003109B4" w:rsidRPr="00F8298A" w:rsidTr="003109B4">
        <w:trPr>
          <w:trHeight w:val="316"/>
          <w:tblCellSpacing w:w="0" w:type="dxa"/>
        </w:trPr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FE0426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hAnsi="sөũ" w:hint="eastAsia"/>
                <w:color w:val="000000"/>
                <w:spacing w:val="15"/>
                <w:sz w:val="18"/>
                <w:szCs w:val="18"/>
              </w:rPr>
              <w:t>自结营业收入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hAnsi="sөũ" w:hint="eastAsia"/>
                <w:color w:val="000000"/>
                <w:spacing w:val="15"/>
                <w:sz w:val="18"/>
                <w:szCs w:val="18"/>
              </w:rPr>
              <w:t>7,551,051</w:t>
            </w:r>
          </w:p>
        </w:tc>
      </w:tr>
      <w:tr w:rsidR="003109B4" w:rsidRPr="00F8298A" w:rsidTr="003109B4">
        <w:trPr>
          <w:trHeight w:val="316"/>
          <w:tblCellSpacing w:w="0" w:type="dxa"/>
        </w:trPr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FE0426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hAnsi="sөũ" w:hint="eastAsia"/>
                <w:color w:val="000000"/>
                <w:spacing w:val="15"/>
                <w:sz w:val="18"/>
                <w:szCs w:val="18"/>
              </w:rPr>
              <w:t>税前损益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hAnsi="sөũ" w:hint="eastAsia"/>
                <w:color w:val="000000"/>
                <w:spacing w:val="15"/>
                <w:sz w:val="18"/>
                <w:szCs w:val="18"/>
              </w:rPr>
              <w:t>541,339</w:t>
            </w:r>
          </w:p>
        </w:tc>
      </w:tr>
      <w:tr w:rsidR="003109B4" w:rsidRPr="00F8298A" w:rsidTr="003109B4">
        <w:trPr>
          <w:trHeight w:val="301"/>
          <w:tblCellSpacing w:w="0" w:type="dxa"/>
        </w:trPr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FE0426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hAnsi="sөũ" w:hint="eastAsia"/>
                <w:color w:val="000000"/>
                <w:spacing w:val="15"/>
                <w:sz w:val="18"/>
                <w:szCs w:val="18"/>
              </w:rPr>
              <w:t>自结每股税前盈余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9B4" w:rsidRPr="00F8298A" w:rsidRDefault="003109B4" w:rsidP="003109B4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sөũ" w:hAnsi="sөũ" w:hint="eastAsia"/>
                <w:color w:val="000000"/>
                <w:spacing w:val="15"/>
                <w:sz w:val="18"/>
                <w:szCs w:val="18"/>
              </w:rPr>
              <w:t>0.003</w:t>
            </w:r>
          </w:p>
        </w:tc>
      </w:tr>
    </w:tbl>
    <w:p w:rsidR="003676A1" w:rsidRDefault="003109B4" w:rsidP="003109B4">
      <w:pPr>
        <w:jc w:val="center"/>
      </w:pPr>
      <w:r w:rsidRPr="00F8298A">
        <w:rPr>
          <w:rFonts w:ascii="MingLiU" w:eastAsia="宋体" w:hAnsi="MingLiU" w:cs="宋体" w:hint="eastAsia"/>
          <w:b/>
          <w:bCs/>
          <w:color w:val="000000"/>
          <w:spacing w:val="15"/>
          <w:kern w:val="0"/>
          <w:sz w:val="18"/>
          <w:szCs w:val="18"/>
        </w:rPr>
        <w:t>群</w:t>
      </w:r>
      <w:r w:rsidRPr="00F8298A">
        <w:rPr>
          <w:rFonts w:ascii="MingLiU" w:eastAsia="宋体" w:hAnsi="MingLiU" w:cs="宋体" w:hint="cs"/>
          <w:b/>
          <w:bCs/>
          <w:color w:val="000000"/>
          <w:spacing w:val="15"/>
          <w:kern w:val="0"/>
          <w:sz w:val="18"/>
          <w:szCs w:val="18"/>
        </w:rPr>
        <w:t>联</w:t>
      </w:r>
      <w:r>
        <w:rPr>
          <w:rFonts w:ascii="MingLiU" w:eastAsia="宋体" w:hAnsi="MingLiU" w:cs="宋体"/>
          <w:b/>
          <w:bCs/>
          <w:color w:val="000000"/>
          <w:spacing w:val="15"/>
          <w:kern w:val="0"/>
          <w:sz w:val="18"/>
          <w:szCs w:val="18"/>
        </w:rPr>
        <w:t>(8299)  </w:t>
      </w:r>
      <w:r>
        <w:rPr>
          <w:rFonts w:ascii="MingLiU" w:eastAsia="宋体" w:hAnsi="MingLiU" w:cs="宋体" w:hint="eastAsia"/>
          <w:b/>
          <w:bCs/>
          <w:color w:val="000000"/>
          <w:spacing w:val="15"/>
          <w:kern w:val="0"/>
          <w:sz w:val="18"/>
          <w:szCs w:val="18"/>
        </w:rPr>
        <w:t>2011</w:t>
      </w:r>
      <w:r w:rsidRPr="00F8298A">
        <w:rPr>
          <w:rFonts w:ascii="MingLiU" w:eastAsia="宋体" w:hAnsi="MingLiU" w:cs="宋体" w:hint="eastAsia"/>
          <w:b/>
          <w:bCs/>
          <w:color w:val="000000"/>
          <w:spacing w:val="15"/>
          <w:kern w:val="0"/>
          <w:sz w:val="18"/>
          <w:szCs w:val="18"/>
        </w:rPr>
        <w:t>年</w:t>
      </w:r>
      <w:r w:rsidRPr="00F8298A">
        <w:rPr>
          <w:rFonts w:ascii="MingLiU" w:eastAsia="宋体" w:hAnsi="MingLiU" w:cs="宋体"/>
          <w:b/>
          <w:bCs/>
          <w:color w:val="000000"/>
          <w:spacing w:val="15"/>
          <w:kern w:val="0"/>
          <w:sz w:val="18"/>
          <w:szCs w:val="18"/>
        </w:rPr>
        <w:t> </w:t>
      </w:r>
      <w:r>
        <w:rPr>
          <w:rFonts w:ascii="MingLiU" w:eastAsia="宋体" w:hAnsi="MingLiU" w:cs="宋体" w:hint="eastAsia"/>
          <w:b/>
          <w:bCs/>
          <w:color w:val="000000"/>
          <w:spacing w:val="15"/>
          <w:kern w:val="0"/>
          <w:sz w:val="18"/>
          <w:szCs w:val="18"/>
        </w:rPr>
        <w:t>第二</w:t>
      </w:r>
      <w:r w:rsidRPr="00F8298A">
        <w:rPr>
          <w:rFonts w:ascii="MingLiU" w:eastAsia="宋体" w:hAnsi="MingLiU" w:cs="宋体" w:hint="eastAsia"/>
          <w:b/>
          <w:bCs/>
          <w:color w:val="000000"/>
          <w:spacing w:val="15"/>
          <w:kern w:val="0"/>
          <w:sz w:val="18"/>
          <w:szCs w:val="18"/>
        </w:rPr>
        <w:t>季</w:t>
      </w:r>
      <w:r w:rsidRPr="00F8298A">
        <w:rPr>
          <w:rFonts w:ascii="MingLiU" w:eastAsia="宋体" w:hAnsi="MingLiU" w:cs="宋体"/>
          <w:b/>
          <w:bCs/>
          <w:color w:val="000000"/>
          <w:spacing w:val="15"/>
          <w:kern w:val="0"/>
          <w:sz w:val="18"/>
          <w:szCs w:val="18"/>
        </w:rPr>
        <w:t> </w:t>
      </w:r>
      <w:r w:rsidRPr="00F8298A">
        <w:rPr>
          <w:rFonts w:ascii="MingLiU" w:eastAsia="宋体" w:hAnsi="MingLiU" w:cs="宋体" w:hint="cs"/>
          <w:b/>
          <w:bCs/>
          <w:color w:val="000000"/>
          <w:spacing w:val="15"/>
          <w:kern w:val="0"/>
          <w:sz w:val="18"/>
          <w:szCs w:val="18"/>
        </w:rPr>
        <w:t>损</w:t>
      </w:r>
      <w:r w:rsidRPr="00F8298A">
        <w:rPr>
          <w:rFonts w:ascii="MingLiU" w:eastAsia="宋体" w:hAnsi="MingLiU" w:cs="宋体" w:hint="eastAsia"/>
          <w:b/>
          <w:bCs/>
          <w:color w:val="000000"/>
          <w:spacing w:val="15"/>
          <w:kern w:val="0"/>
          <w:sz w:val="18"/>
          <w:szCs w:val="18"/>
        </w:rPr>
        <w:t>益表</w:t>
      </w:r>
    </w:p>
    <w:sectPr w:rsidR="0036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A1" w:rsidRDefault="003676A1" w:rsidP="003109B4">
      <w:r>
        <w:separator/>
      </w:r>
    </w:p>
  </w:endnote>
  <w:endnote w:type="continuationSeparator" w:id="1">
    <w:p w:rsidR="003676A1" w:rsidRDefault="003676A1" w:rsidP="0031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A1" w:rsidRDefault="003676A1" w:rsidP="003109B4">
      <w:r>
        <w:separator/>
      </w:r>
    </w:p>
  </w:footnote>
  <w:footnote w:type="continuationSeparator" w:id="1">
    <w:p w:rsidR="003676A1" w:rsidRDefault="003676A1" w:rsidP="00310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9B4"/>
    <w:rsid w:val="003109B4"/>
    <w:rsid w:val="003676A1"/>
    <w:rsid w:val="00FE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>ChinaFlashMarket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4</cp:revision>
  <dcterms:created xsi:type="dcterms:W3CDTF">2011-07-15T07:58:00Z</dcterms:created>
  <dcterms:modified xsi:type="dcterms:W3CDTF">2011-07-15T08:10:00Z</dcterms:modified>
</cp:coreProperties>
</file>