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1" w:rsidRPr="00ED1CF1" w:rsidRDefault="00DD597A" w:rsidP="00ED1CF1">
      <w:pPr>
        <w:widowControl/>
        <w:jc w:val="center"/>
        <w:rPr>
          <w:rFonts w:ascii="Verdana" w:eastAsia="宋体" w:hAnsi="Verdana" w:cs="宋体"/>
          <w:b/>
          <w:bCs/>
          <w:spacing w:val="17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矽</w:t>
      </w:r>
      <w:r w:rsidR="00ED1CF1" w:rsidRPr="00ED1CF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品</w:t>
      </w:r>
      <w:r w:rsidR="00ED1CF1" w:rsidRPr="00ED1CF1">
        <w:rPr>
          <w:rFonts w:ascii="Verdana" w:eastAsia="宋体" w:hAnsi="Verdana" w:cs="宋体"/>
          <w:b/>
          <w:bCs/>
          <w:spacing w:val="17"/>
          <w:kern w:val="0"/>
          <w:sz w:val="24"/>
          <w:szCs w:val="24"/>
        </w:rPr>
        <w:t xml:space="preserve"> 2011</w:t>
      </w:r>
      <w:r w:rsidR="00ED1CF1" w:rsidRPr="00ED1CF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年上半年损益表，每股盈余</w:t>
      </w:r>
      <w:r w:rsidR="00ED1CF1" w:rsidRPr="00ED1CF1">
        <w:rPr>
          <w:rFonts w:ascii="Verdana" w:eastAsia="宋体" w:hAnsi="Verdana" w:cs="宋体"/>
          <w:b/>
          <w:bCs/>
          <w:spacing w:val="17"/>
          <w:kern w:val="0"/>
          <w:sz w:val="24"/>
          <w:szCs w:val="24"/>
        </w:rPr>
        <w:t>0.70</w:t>
      </w:r>
      <w:r w:rsidR="00ED1CF1" w:rsidRPr="00ED1CF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元</w:t>
      </w:r>
    </w:p>
    <w:p w:rsidR="00ED1CF1" w:rsidRPr="00ED1CF1" w:rsidRDefault="00ED1CF1" w:rsidP="00ED1CF1">
      <w:pPr>
        <w:jc w:val="center"/>
        <w:rPr>
          <w:rFonts w:ascii="Verdana" w:eastAsia="宋体" w:hAnsi="Verdana" w:cs="宋体"/>
          <w:kern w:val="0"/>
          <w:sz w:val="20"/>
          <w:szCs w:val="20"/>
        </w:rPr>
      </w:pPr>
      <w:r w:rsidRPr="00ED1CF1">
        <w:rPr>
          <w:rFonts w:ascii="Verdana" w:eastAsia="宋体" w:hAnsi="Verdana" w:cs="宋体"/>
          <w:kern w:val="0"/>
          <w:sz w:val="20"/>
          <w:szCs w:val="20"/>
        </w:rPr>
        <w:br/>
      </w:r>
      <w:hyperlink r:id="rId6" w:history="1">
        <w:r w:rsidR="00797B09">
          <w:rPr>
            <w:rFonts w:ascii="MingLiU" w:eastAsia="宋体" w:hAnsi="MingLiU" w:cs="宋体" w:hint="eastAsia"/>
            <w:b/>
            <w:bCs/>
            <w:kern w:val="0"/>
            <w:sz w:val="20"/>
          </w:rPr>
          <w:t>矽</w:t>
        </w:r>
        <w:r w:rsidRPr="00ED1CF1">
          <w:rPr>
            <w:rFonts w:ascii="MingLiU" w:eastAsia="宋体" w:hAnsi="MingLiU" w:cs="宋体" w:hint="eastAsia"/>
            <w:b/>
            <w:bCs/>
            <w:kern w:val="0"/>
            <w:sz w:val="20"/>
          </w:rPr>
          <w:t>品</w:t>
        </w:r>
      </w:hyperlink>
      <w:r w:rsidRPr="00ED1CF1">
        <w:rPr>
          <w:rFonts w:ascii="MingLiU" w:eastAsia="宋体" w:hAnsi="MingLiU" w:cs="宋体"/>
          <w:b/>
          <w:bCs/>
          <w:kern w:val="0"/>
          <w:sz w:val="20"/>
          <w:szCs w:val="20"/>
        </w:rPr>
        <w:t>(2325) </w:t>
      </w:r>
      <w:r w:rsidRPr="00ED1CF1">
        <w:rPr>
          <w:rFonts w:ascii="MingLiU" w:hAnsi="MingLiU" w:cs="宋体"/>
          <w:b/>
          <w:bCs/>
          <w:kern w:val="0"/>
          <w:sz w:val="20"/>
          <w:szCs w:val="20"/>
        </w:rPr>
        <w:t>2011</w:t>
      </w:r>
      <w:r w:rsidRPr="00ED1CF1"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年</w:t>
      </w:r>
      <w:r w:rsidRPr="00ED1CF1">
        <w:rPr>
          <w:rFonts w:ascii="MingLiU" w:eastAsia="宋体" w:hAnsi="MingLiU" w:cs="宋体"/>
          <w:b/>
          <w:bCs/>
          <w:kern w:val="0"/>
          <w:sz w:val="20"/>
          <w:szCs w:val="20"/>
        </w:rPr>
        <w:t> </w:t>
      </w:r>
      <w:r w:rsidRPr="00ED1CF1"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上半年</w:t>
      </w:r>
      <w:r w:rsidRPr="00ED1CF1">
        <w:rPr>
          <w:rFonts w:ascii="MingLiU" w:eastAsia="宋体" w:hAnsi="MingLiU" w:cs="宋体"/>
          <w:b/>
          <w:bCs/>
          <w:kern w:val="0"/>
          <w:sz w:val="20"/>
          <w:szCs w:val="20"/>
        </w:rPr>
        <w:t> </w:t>
      </w:r>
      <w:hyperlink r:id="rId7" w:history="1">
        <w:r w:rsidRPr="00ED1CF1">
          <w:rPr>
            <w:rFonts w:ascii="MingLiU" w:eastAsia="宋体" w:hAnsi="MingLiU" w:cs="宋体" w:hint="cs"/>
            <w:b/>
            <w:bCs/>
            <w:kern w:val="0"/>
            <w:sz w:val="20"/>
          </w:rPr>
          <w:t>损</w:t>
        </w:r>
        <w:r w:rsidRPr="00ED1CF1">
          <w:rPr>
            <w:rFonts w:ascii="MingLiU" w:eastAsia="宋体" w:hAnsi="MingLiU" w:cs="宋体" w:hint="eastAsia"/>
            <w:b/>
            <w:bCs/>
            <w:kern w:val="0"/>
            <w:sz w:val="20"/>
          </w:rPr>
          <w:t>益表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1360"/>
        <w:gridCol w:w="660"/>
        <w:gridCol w:w="1360"/>
        <w:gridCol w:w="660"/>
      </w:tblGrid>
      <w:tr w:rsidR="00ED1CF1" w:rsidRPr="00ED1CF1" w:rsidTr="00ED1CF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2010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2011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ED1CF1" w:rsidRPr="00ED1CF1" w:rsidTr="00ED1CF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单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位：新台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币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仟元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会计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2011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2010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金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金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％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8" w:history="1"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收入</w:t>
              </w:r>
            </w:hyperlink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总额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26,858,313.00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31,046,913.00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101.28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销货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折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26,213.00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391,350.00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1.28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9" w:history="1"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收入</w:t>
              </w:r>
            </w:hyperlink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26,832,100.00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30,655,563.00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收入合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26,832,100.00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30,655,563.00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10" w:history="1"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成本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22,878,685.00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25,559,568.00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83.38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成本合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22,878,685.00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25,559,568.00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83.38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毛利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毛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3,953,415.00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5,095,995.00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16.62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联属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公司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间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未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实现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-139.00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-291.00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推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销费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367,933.00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345,482.00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1.13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管理及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总务费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701,231.00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599,407.00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1.96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研究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发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展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938,529.00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687,405.00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2.24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用合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2,007,693.00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1,632,294.00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5.32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营业净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1,945,861.00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3,463,992.00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11.30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外收入及利益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利息收入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19,186.00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17,824.00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0.06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11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投</w:t>
              </w:r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资</w:t>
              </w:r>
            </w:hyperlink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373,083.00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95,486.00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0.31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12" w:history="1"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权</w:t>
              </w:r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益法</w:t>
              </w:r>
            </w:hyperlink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认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列之</w:t>
            </w:r>
            <w:hyperlink r:id="rId13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投</w:t>
              </w:r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资</w:t>
              </w:r>
            </w:hyperlink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373,083.00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95,486.00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0.31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处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分</w:t>
            </w:r>
            <w:hyperlink r:id="rId14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固定</w:t>
              </w:r>
              <w:r w:rsidRPr="00ED1CF1">
                <w:rPr>
                  <w:rFonts w:ascii="MingLiU" w:eastAsia="宋体" w:hAnsi="MingLiU" w:cs="宋体" w:hint="cs"/>
                  <w:kern w:val="0"/>
                  <w:sz w:val="20"/>
                </w:rPr>
                <w:t>资产</w:t>
              </w:r>
            </w:hyperlink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27,884.00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151,770.00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0.50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什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150,996.00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132,015.00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0.43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外收入及利益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571,149.00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397,095.00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1.30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用及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利息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11,094.00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减损损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87,271.00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0.28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什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79,287.00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57,770.00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0.19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用及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90,381.00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145,264.00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0.47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继续营业单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税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前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2,426,629.00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3,715,823.00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12.12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所得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税费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利益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231,980.00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692,566.00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2.26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继续营业单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2,194,649.00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3,023,257.00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9.86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本期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2,194,649.00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3,023,257.00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9.86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lastRenderedPageBreak/>
              <w:t>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基本</w:t>
            </w:r>
            <w:hyperlink r:id="rId15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基本</w:t>
            </w:r>
            <w:hyperlink r:id="rId16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稀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释</w:t>
            </w:r>
            <w:hyperlink r:id="rId17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ED1CF1" w:rsidRPr="00ED1CF1" w:rsidTr="00ED1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ED1CF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稀</w:t>
            </w:r>
            <w:r w:rsidRPr="00ED1CF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释</w:t>
            </w:r>
            <w:hyperlink r:id="rId18" w:history="1">
              <w:r w:rsidRPr="00ED1CF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1" w:rsidRPr="00ED1CF1" w:rsidRDefault="00ED1CF1" w:rsidP="00ED1CF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ED1CF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</w:tbl>
    <w:p w:rsidR="00ED1CF1" w:rsidRPr="00ED1CF1" w:rsidRDefault="00ED1CF1" w:rsidP="00ED1CF1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ED1CF1">
        <w:rPr>
          <w:rFonts w:ascii="Verdana" w:eastAsia="宋体" w:hAnsi="Verdana" w:cs="宋体"/>
          <w:kern w:val="0"/>
          <w:sz w:val="20"/>
          <w:szCs w:val="20"/>
        </w:rPr>
        <w:br/>
      </w:r>
      <w:r w:rsidRPr="00ED1CF1">
        <w:rPr>
          <w:rFonts w:ascii="Verdana" w:eastAsia="宋体" w:hAnsi="Verdana" w:cs="宋体"/>
          <w:kern w:val="0"/>
          <w:sz w:val="20"/>
          <w:szCs w:val="20"/>
        </w:rPr>
        <w:br/>
      </w:r>
    </w:p>
    <w:p w:rsidR="003F6D4E" w:rsidRPr="00ED1CF1" w:rsidRDefault="003F6D4E"/>
    <w:sectPr w:rsidR="003F6D4E" w:rsidRPr="00ED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4E" w:rsidRDefault="003F6D4E" w:rsidP="00ED1CF1">
      <w:r>
        <w:separator/>
      </w:r>
    </w:p>
  </w:endnote>
  <w:endnote w:type="continuationSeparator" w:id="1">
    <w:p w:rsidR="003F6D4E" w:rsidRDefault="003F6D4E" w:rsidP="00ED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4E" w:rsidRDefault="003F6D4E" w:rsidP="00ED1CF1">
      <w:r>
        <w:separator/>
      </w:r>
    </w:p>
  </w:footnote>
  <w:footnote w:type="continuationSeparator" w:id="1">
    <w:p w:rsidR="003F6D4E" w:rsidRDefault="003F6D4E" w:rsidP="00ED1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CF1"/>
    <w:rsid w:val="003F6D4E"/>
    <w:rsid w:val="00797B09"/>
    <w:rsid w:val="00DD597A"/>
    <w:rsid w:val="00ED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CF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1CF1"/>
    <w:rPr>
      <w:strike w:val="0"/>
      <w:dstrike w:val="0"/>
      <w:color w:val="91565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1941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dj.com/KMDJ/wiki/WikiViewer.aspx?Title=%u92B7%u8CA8%u6536%u5165" TargetMode="External"/><Relationship Id="rId13" Type="http://schemas.openxmlformats.org/officeDocument/2006/relationships/hyperlink" Target="http://www.moneydj.com/KMDJ/wiki/WikiViewer.aspx?Title=%u6295%u8CC7" TargetMode="External"/><Relationship Id="rId18" Type="http://schemas.openxmlformats.org/officeDocument/2006/relationships/hyperlink" Target="http://www.moneydj.com/KMDJ/wiki/WikiViewer.aspx?Title=%u6BCF%u80A1%u76C8%u9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eydj.com/KMDJ/wiki/WikiViewer.aspx?Title=%u640D%u76CA%u8868" TargetMode="External"/><Relationship Id="rId12" Type="http://schemas.openxmlformats.org/officeDocument/2006/relationships/hyperlink" Target="http://www.moneydj.com/KMDJ/wiki/WikiViewer.aspx?Title=%u6B0A%u76CA%u6CD5" TargetMode="External"/><Relationship Id="rId17" Type="http://schemas.openxmlformats.org/officeDocument/2006/relationships/hyperlink" Target="http://www.moneydj.com/KMDJ/wiki/WikiViewer.aspx?Title=%u6BCF%u80A1%u76C8%u99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eydj.com/KMDJ/wiki/WikiViewer.aspx?Title=%u6BCF%u80A1%u76C8%u99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eydj.com/KMDJ/wiki/WikiViewer.aspx?Title=%u77FD%u54C1" TargetMode="External"/><Relationship Id="rId11" Type="http://schemas.openxmlformats.org/officeDocument/2006/relationships/hyperlink" Target="http://www.moneydj.com/KMDJ/wiki/WikiViewer.aspx?Title=%u6295%u8CC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neydj.com/KMDJ/wiki/WikiViewer.aspx?Title=%u6BCF%u80A1%u76C8%u9918" TargetMode="External"/><Relationship Id="rId10" Type="http://schemas.openxmlformats.org/officeDocument/2006/relationships/hyperlink" Target="http://www.moneydj.com/KMDJ/wiki/WikiViewer.aspx?Title=%u92B7%u8CA8%u6210%u672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neydj.com/KMDJ/wiki/WikiViewer.aspx?Title=%u92B7%u8CA8%u6536%u5165" TargetMode="External"/><Relationship Id="rId14" Type="http://schemas.openxmlformats.org/officeDocument/2006/relationships/hyperlink" Target="http://www.moneydj.com/KMDJ/wiki/WikiViewer.aspx?Title=%u56FA%u5B9A%u8CC7%u75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Company>ChinaFlashMarket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30</cp:revision>
  <dcterms:created xsi:type="dcterms:W3CDTF">2011-08-29T09:28:00Z</dcterms:created>
  <dcterms:modified xsi:type="dcterms:W3CDTF">2011-08-29T09:31:00Z</dcterms:modified>
</cp:coreProperties>
</file>